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2" w:rsidRDefault="000944D2" w:rsidP="000944D2">
      <w:pPr>
        <w:jc w:val="center"/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</w:pPr>
      <w:r w:rsidRPr="000944D2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Blackberry</w:t>
      </w:r>
    </w:p>
    <w:p w:rsidR="000944D2" w:rsidRDefault="000944D2" w:rsidP="000944D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E771BE">
        <w:rPr>
          <w:rFonts w:ascii="Times New Roman" w:hAnsi="Times New Roman" w:cs="Times New Roman"/>
          <w:b/>
          <w:sz w:val="28"/>
          <w:szCs w:val="28"/>
        </w:rPr>
        <w:t>Botanical Name</w:t>
      </w:r>
      <w:r w:rsidRPr="00E771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61D1" w:rsidRPr="00BF6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Syzygium</w:t>
      </w:r>
      <w:proofErr w:type="spellEnd"/>
      <w:r w:rsidR="00BF61D1" w:rsidRPr="00BF6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BF61D1" w:rsidRPr="00BF6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cumini</w:t>
      </w:r>
      <w:proofErr w:type="spellEnd"/>
    </w:p>
    <w:p w:rsidR="00971D11" w:rsidRPr="00971D11" w:rsidRDefault="00971D11" w:rsidP="000944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Family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971D11">
        <w:rPr>
          <w:rFonts w:ascii="Times New Roman" w:hAnsi="Times New Roman" w:cs="Times New Roman"/>
          <w:sz w:val="28"/>
          <w:szCs w:val="28"/>
          <w:shd w:val="clear" w:color="auto" w:fill="FFFFFF"/>
        </w:rPr>
        <w:t>Myrtaceae</w:t>
      </w:r>
      <w:proofErr w:type="spellEnd"/>
    </w:p>
    <w:p w:rsidR="000944D2" w:rsidRDefault="000944D2" w:rsidP="000944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71BE">
        <w:rPr>
          <w:rFonts w:ascii="Times New Roman" w:hAnsi="Times New Roman" w:cs="Times New Roman"/>
          <w:b/>
          <w:sz w:val="28"/>
          <w:szCs w:val="28"/>
        </w:rPr>
        <w:t>Common Name:</w:t>
      </w:r>
      <w:r w:rsidRPr="00E771BE">
        <w:rPr>
          <w:rFonts w:ascii="Times New Roman" w:hAnsi="Times New Roman" w:cs="Times New Roman"/>
          <w:sz w:val="28"/>
          <w:szCs w:val="28"/>
        </w:rPr>
        <w:t xml:space="preserve"> </w:t>
      </w:r>
      <w:r w:rsidRPr="000944D2">
        <w:rPr>
          <w:rFonts w:ascii="Times New Roman" w:hAnsi="Times New Roman" w:cs="Times New Roman"/>
          <w:sz w:val="28"/>
          <w:szCs w:val="28"/>
          <w:shd w:val="clear" w:color="auto" w:fill="FFFFFF"/>
        </w:rPr>
        <w:t>Malabar plum, Portuguese plum, or purple plum</w:t>
      </w:r>
    </w:p>
    <w:p w:rsidR="000944D2" w:rsidRDefault="000944D2" w:rsidP="000944D2">
      <w:pPr>
        <w:rPr>
          <w:rFonts w:ascii="Nirmala UI" w:hAnsi="Nirmala UI" w:cs="Nirmala UI"/>
          <w:sz w:val="28"/>
          <w:szCs w:val="28"/>
        </w:rPr>
      </w:pPr>
      <w:r w:rsidRPr="00E771BE">
        <w:rPr>
          <w:rFonts w:ascii="Times New Roman" w:hAnsi="Times New Roman" w:cs="Times New Roman"/>
          <w:b/>
          <w:sz w:val="28"/>
          <w:szCs w:val="28"/>
        </w:rPr>
        <w:t>Hindi Name</w:t>
      </w:r>
      <w:r w:rsidRPr="00E771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944D2">
        <w:rPr>
          <w:rFonts w:ascii="Nirmala UI" w:hAnsi="Nirmala UI" w:cs="Nirmala UI"/>
          <w:sz w:val="28"/>
          <w:szCs w:val="28"/>
        </w:rPr>
        <w:t>जामुन</w:t>
      </w:r>
      <w:proofErr w:type="spellEnd"/>
    </w:p>
    <w:p w:rsidR="000944D2" w:rsidRDefault="000944D2" w:rsidP="000944D2">
      <w:pP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E771BE">
        <w:rPr>
          <w:rFonts w:ascii="Times New Roman" w:hAnsi="Times New Roman" w:cs="Times New Roman"/>
          <w:b/>
          <w:sz w:val="28"/>
          <w:szCs w:val="28"/>
        </w:rPr>
        <w:t>Part Used:</w:t>
      </w:r>
      <w:r w:rsidRPr="00E771B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0944D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fruit, seeds, leaves, and bark</w:t>
      </w:r>
    </w:p>
    <w:p w:rsidR="000944D2" w:rsidRPr="000944D2" w:rsidRDefault="00BF61D1" w:rsidP="00DB4F21">
      <w:pPr>
        <w:spacing w:line="276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BF61D1">
        <w:rPr>
          <w:rFonts w:ascii="Times New Roman" w:hAnsi="Times New Roman" w:cs="Times New Roman"/>
          <w:w w:val="105"/>
          <w:sz w:val="28"/>
          <w:szCs w:val="28"/>
        </w:rPr>
        <w:t>Syzygium</w:t>
      </w:r>
      <w:proofErr w:type="spellEnd"/>
      <w:r w:rsidRPr="00BF61D1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BF61D1">
        <w:rPr>
          <w:rFonts w:ascii="Times New Roman" w:hAnsi="Times New Roman" w:cs="Times New Roman"/>
          <w:w w:val="105"/>
          <w:sz w:val="28"/>
          <w:szCs w:val="28"/>
        </w:rPr>
        <w:t>cumini</w:t>
      </w:r>
      <w:proofErr w:type="spellEnd"/>
      <w:r w:rsidRPr="00BF61D1">
        <w:rPr>
          <w:rFonts w:ascii="Times New Roman" w:hAnsi="Times New Roman" w:cs="Times New Roman"/>
          <w:w w:val="105"/>
          <w:sz w:val="28"/>
          <w:szCs w:val="28"/>
        </w:rPr>
        <w:t xml:space="preserve"> is an evergreen tropical tree in the </w:t>
      </w:r>
      <w:hyperlink r:id="rId4" w:tooltip="Flowering plant" w:history="1">
        <w:r w:rsidRPr="00BF61D1">
          <w:rPr>
            <w:rFonts w:ascii="Times New Roman" w:hAnsi="Times New Roman" w:cs="Times New Roman"/>
            <w:w w:val="105"/>
            <w:sz w:val="28"/>
            <w:szCs w:val="28"/>
          </w:rPr>
          <w:t>flowering plant</w:t>
        </w:r>
      </w:hyperlink>
      <w:r w:rsidRPr="00BF61D1">
        <w:rPr>
          <w:rFonts w:ascii="Times New Roman" w:hAnsi="Times New Roman" w:cs="Times New Roman"/>
          <w:w w:val="105"/>
          <w:sz w:val="28"/>
          <w:szCs w:val="28"/>
        </w:rPr>
        <w:t> family </w:t>
      </w:r>
      <w:proofErr w:type="spellStart"/>
      <w:r w:rsidRPr="00BF61D1">
        <w:rPr>
          <w:rFonts w:ascii="Times New Roman" w:hAnsi="Times New Roman" w:cs="Times New Roman"/>
          <w:w w:val="105"/>
          <w:sz w:val="28"/>
          <w:szCs w:val="28"/>
        </w:rPr>
        <w:fldChar w:fldCharType="begin"/>
      </w:r>
      <w:r w:rsidRPr="00BF61D1">
        <w:rPr>
          <w:rFonts w:ascii="Times New Roman" w:hAnsi="Times New Roman" w:cs="Times New Roman"/>
          <w:w w:val="105"/>
          <w:sz w:val="28"/>
          <w:szCs w:val="28"/>
        </w:rPr>
        <w:instrText xml:space="preserve"> HYPERLINK "https://en.wikipedia.org/wiki/Myrtaceae" \o "Myrtaceae" </w:instrText>
      </w:r>
      <w:r w:rsidRPr="00BF61D1">
        <w:rPr>
          <w:rFonts w:ascii="Times New Roman" w:hAnsi="Times New Roman" w:cs="Times New Roman"/>
          <w:w w:val="105"/>
          <w:sz w:val="28"/>
          <w:szCs w:val="28"/>
        </w:rPr>
        <w:fldChar w:fldCharType="separate"/>
      </w:r>
      <w:r w:rsidRPr="00BF61D1">
        <w:rPr>
          <w:rFonts w:ascii="Times New Roman" w:hAnsi="Times New Roman" w:cs="Times New Roman"/>
          <w:w w:val="105"/>
          <w:sz w:val="28"/>
          <w:szCs w:val="28"/>
        </w:rPr>
        <w:t>Myrtaceae</w:t>
      </w:r>
      <w:proofErr w:type="spellEnd"/>
      <w:r w:rsidRPr="00BF61D1">
        <w:rPr>
          <w:rFonts w:ascii="Times New Roman" w:hAnsi="Times New Roman" w:cs="Times New Roman"/>
          <w:w w:val="105"/>
          <w:sz w:val="28"/>
          <w:szCs w:val="28"/>
        </w:rPr>
        <w:fldChar w:fldCharType="end"/>
      </w:r>
      <w:r w:rsidRPr="00BF61D1">
        <w:rPr>
          <w:rFonts w:ascii="Times New Roman" w:hAnsi="Times New Roman" w:cs="Times New Roman"/>
          <w:w w:val="105"/>
          <w:sz w:val="28"/>
          <w:szCs w:val="28"/>
        </w:rPr>
        <w:t>, and favored for its fruit, timber, and ornamental value. It is native to the Indian subcontinent and Southeast Asia.</w:t>
      </w:r>
      <w:r>
        <w:rPr>
          <w:rFonts w:ascii="Arial" w:hAnsi="Arial" w:cs="Arial"/>
          <w:color w:val="202122"/>
          <w:shd w:val="clear" w:color="auto" w:fill="FFFFFF"/>
        </w:rPr>
        <w:t xml:space="preserve"> It can reach heights of up to 30 m (100 ft) and can live more than 100 years.</w:t>
      </w:r>
      <w:r w:rsidRPr="000944D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The </w:t>
      </w:r>
      <w:proofErr w:type="spellStart"/>
      <w:r w:rsidR="000944D2">
        <w:rPr>
          <w:rFonts w:ascii="Times New Roman" w:hAnsi="Times New Roman" w:cs="Times New Roman"/>
          <w:w w:val="105"/>
          <w:sz w:val="28"/>
          <w:szCs w:val="28"/>
        </w:rPr>
        <w:t>jamun</w:t>
      </w:r>
      <w:proofErr w:type="spellEnd"/>
      <w:r w:rsidR="000944D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tree is found throughout the Indian subcontinent and many other South Asian countries, including Burma, Bangladesh, Nepal, Pakistan, Indonesia, and Sri Lank</w:t>
      </w:r>
      <w:r w:rsidR="000944D2">
        <w:rPr>
          <w:rFonts w:ascii="Times New Roman" w:hAnsi="Times New Roman" w:cs="Times New Roman"/>
          <w:w w:val="105"/>
          <w:sz w:val="28"/>
          <w:szCs w:val="28"/>
        </w:rPr>
        <w:t xml:space="preserve">. </w:t>
      </w:r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The original home of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jamun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 is India or the East Indies. It is also found in Thailand, Philippines, Madagascar and some other countries. The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jamun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 has successfully been introduced into many other subtropical regions including Florida, California, Algeria, Israel, etc.</w:t>
      </w:r>
      <w:r w:rsidR="000944D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 It is widely grown in the larger parts of India from the Indo-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Gangetic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 plains in the North to Tamil Nadu in the South. The data about its total acreage in India are not available.</w:t>
      </w:r>
      <w:r w:rsidR="00DB4F21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Jamun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, also known as black plum or Java plum, is a fruit with significant nutritional and medicinal value. It's rich in antioxidants, vitamin C, and iron, and is often used in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Ayurvedic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 medicine for managing diabetes, improving digestion, and boosting immunity. </w:t>
      </w:r>
      <w:r w:rsidR="000944D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0944D2" w:rsidRPr="00BF61D1">
        <w:rPr>
          <w:rFonts w:ascii="Times New Roman" w:hAnsi="Times New Roman" w:cs="Times New Roman"/>
          <w:w w:val="105"/>
          <w:sz w:val="28"/>
          <w:szCs w:val="28"/>
        </w:rPr>
        <w:t xml:space="preserve">The powder of seeds is used with curd in treatment of diabetes. </w:t>
      </w:r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The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riped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 fruits are eaten to cure indigestion, however bark’s concentrated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liqure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 xml:space="preserve"> is taken treatment of 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diarrhoea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, stomachache, headache, boils, acne, and roughness and loss of skin coloration (</w:t>
      </w:r>
      <w:proofErr w:type="spellStart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vitiligo</w:t>
      </w:r>
      <w:proofErr w:type="spellEnd"/>
      <w:r w:rsidR="000944D2" w:rsidRPr="000944D2">
        <w:rPr>
          <w:rFonts w:ascii="Times New Roman" w:hAnsi="Times New Roman" w:cs="Times New Roman"/>
          <w:w w:val="105"/>
          <w:sz w:val="28"/>
          <w:szCs w:val="28"/>
        </w:rPr>
        <w:t>).</w:t>
      </w:r>
    </w:p>
    <w:p w:rsidR="000944D2" w:rsidRPr="000944D2" w:rsidRDefault="000944D2" w:rsidP="000944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4D2" w:rsidRPr="000944D2" w:rsidSect="00733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65D"/>
    <w:rsid w:val="000944D2"/>
    <w:rsid w:val="003403EE"/>
    <w:rsid w:val="005740C3"/>
    <w:rsid w:val="007338FF"/>
    <w:rsid w:val="00901300"/>
    <w:rsid w:val="00971D11"/>
    <w:rsid w:val="00A4065D"/>
    <w:rsid w:val="00A64877"/>
    <w:rsid w:val="00BF61D1"/>
    <w:rsid w:val="00C01740"/>
    <w:rsid w:val="00DB4F21"/>
    <w:rsid w:val="00E2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FF"/>
  </w:style>
  <w:style w:type="paragraph" w:styleId="Heading1">
    <w:name w:val="heading 1"/>
    <w:basedOn w:val="Normal"/>
    <w:next w:val="Normal"/>
    <w:link w:val="Heading1Char"/>
    <w:uiPriority w:val="9"/>
    <w:qFormat/>
    <w:rsid w:val="00A4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5D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944D2"/>
    <w:pPr>
      <w:widowControl w:val="0"/>
      <w:autoSpaceDE w:val="0"/>
      <w:autoSpaceDN w:val="0"/>
      <w:spacing w:before="4" w:after="0" w:line="240" w:lineRule="auto"/>
      <w:ind w:left="99"/>
    </w:pPr>
    <w:rPr>
      <w:rFonts w:ascii="Segoe UI" w:eastAsia="Segoe UI" w:hAnsi="Segoe UI" w:cs="Segoe UI"/>
      <w:kern w:val="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F61D1"/>
    <w:rPr>
      <w:color w:val="0000FF"/>
      <w:u w:val="single"/>
    </w:rPr>
  </w:style>
  <w:style w:type="character" w:customStyle="1" w:styleId="cite-bracket">
    <w:name w:val="cite-bracket"/>
    <w:basedOn w:val="DefaultParagraphFont"/>
    <w:rsid w:val="00BF6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Flowering_p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yadav</dc:creator>
  <cp:keywords/>
  <dc:description/>
  <cp:lastModifiedBy>DELL</cp:lastModifiedBy>
  <cp:revision>5</cp:revision>
  <dcterms:created xsi:type="dcterms:W3CDTF">2025-05-07T08:38:00Z</dcterms:created>
  <dcterms:modified xsi:type="dcterms:W3CDTF">2025-05-14T07:58:00Z</dcterms:modified>
</cp:coreProperties>
</file>